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小标宋简体" w:hAnsi="方正小标宋简体" w:eastAsia="方正小标宋简体" w:cs="方正小标宋简体"/>
          <w:b w:val="0"/>
          <w:bCs w:val="0"/>
          <w:sz w:val="32"/>
          <w:szCs w:val="32"/>
          <w:lang w:val="en-US" w:eastAsia="zh-CN"/>
        </w:rPr>
      </w:pPr>
      <w:bookmarkStart w:id="0" w:name="_GoBack"/>
      <w:bookmarkEnd w:id="0"/>
      <w:r>
        <w:rPr>
          <w:rFonts w:hint="eastAsia" w:ascii="方正小标宋简体" w:hAnsi="方正小标宋简体" w:eastAsia="方正小标宋简体" w:cs="方正小标宋简体"/>
          <w:b w:val="0"/>
          <w:bCs w:val="0"/>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台州市公共交通集团有限公司</w:t>
      </w:r>
    </w:p>
    <w:p>
      <w:pPr>
        <w:keepNext w:val="0"/>
        <w:keepLines w:val="0"/>
        <w:pageBreakBefore w:val="0"/>
        <w:widowControl w:val="0"/>
        <w:kinsoku/>
        <w:wordWrap/>
        <w:overflowPunct/>
        <w:topLinePunct w:val="0"/>
        <w:autoSpaceDE/>
        <w:autoSpaceDN/>
        <w:bidi w:val="0"/>
        <w:adjustRightInd/>
        <w:snapToGrid/>
        <w:spacing w:line="600" w:lineRule="exact"/>
        <w:ind w:firstLine="880" w:firstLineChars="200"/>
        <w:jc w:val="left"/>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在职员工补充医疗保险服务项目报价函</w:t>
      </w:r>
    </w:p>
    <w:p>
      <w:pPr>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color w:val="0000FF"/>
          <w:sz w:val="32"/>
          <w:szCs w:val="32"/>
          <w:highlight w:val="none"/>
          <w:lang w:val="en-US" w:eastAsia="zh-CN"/>
        </w:rPr>
      </w:pPr>
    </w:p>
    <w:p>
      <w:pPr>
        <w:pStyle w:val="2"/>
        <w:pageBreakBefore w:val="0"/>
        <w:widowControl w:val="0"/>
        <w:kinsoku/>
        <w:wordWrap/>
        <w:overflowPunct/>
        <w:topLinePunct w:val="0"/>
        <w:autoSpaceDE/>
        <w:autoSpaceDN/>
        <w:bidi w:val="0"/>
        <w:adjustRightInd/>
        <w:snapToGrid/>
        <w:spacing w:beforeLines="0" w:line="600" w:lineRule="exact"/>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台州市公共交通集团有限公司：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根据《台州市公共交通集团有限公司在职员工补充医疗保险项目服务询价公告》，经研究，我单位就台州公交集团2025-2028年度在职员工补充医疗保险服务项目报价如下：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（一）账户余额结算利息与方式：</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none"/>
          <w:lang w:val="en-US" w:eastAsia="zh-CN"/>
        </w:rPr>
        <w:t>%/年（按日均</w:t>
      </w:r>
      <w:r>
        <w:rPr>
          <w:rFonts w:hint="eastAsia" w:ascii="仿宋_GB2312" w:hAnsi="仿宋_GB2312" w:eastAsia="仿宋_GB2312" w:cs="仿宋_GB2312"/>
          <w:sz w:val="32"/>
          <w:szCs w:val="32"/>
          <w:highlight w:val="none"/>
          <w:lang w:val="en-US" w:eastAsia="zh-CN"/>
        </w:rPr>
        <w:t>账户</w:t>
      </w:r>
      <w:r>
        <w:rPr>
          <w:rFonts w:hint="eastAsia" w:ascii="仿宋_GB2312" w:hAnsi="仿宋_GB2312" w:eastAsia="仿宋_GB2312" w:cs="仿宋_GB2312"/>
          <w:sz w:val="32"/>
          <w:szCs w:val="32"/>
          <w:highlight w:val="none"/>
          <w:u w:val="none"/>
          <w:lang w:val="en-US" w:eastAsia="zh-CN"/>
        </w:rPr>
        <w:t>余额计算利息</w:t>
      </w:r>
      <w:r>
        <w:rPr>
          <w:rFonts w:hint="eastAsia" w:ascii="仿宋_GB2312" w:hAnsi="仿宋_GB2312" w:eastAsia="仿宋_GB2312" w:cs="仿宋_GB2312"/>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（二）管理服务费具体比例：</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none"/>
          <w:lang w:val="en-US" w:eastAsia="zh-CN"/>
        </w:rPr>
        <w:t>%/年（以当期支付保费为计算基数）</w:t>
      </w:r>
      <w:r>
        <w:rPr>
          <w:rFonts w:hint="eastAsia" w:ascii="仿宋_GB2312" w:hAnsi="仿宋_GB2312" w:eastAsia="仿宋_GB2312" w:cs="仿宋_GB2312"/>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（三）其他增值服务（如有）</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本次报价，</w:t>
      </w:r>
      <w:r>
        <w:rPr>
          <w:rFonts w:hint="eastAsia" w:ascii="仿宋_GB2312" w:hAnsi="仿宋_GB2312" w:eastAsia="仿宋_GB2312" w:cs="仿宋_GB2312"/>
          <w:sz w:val="32"/>
          <w:szCs w:val="32"/>
          <w:highlight w:val="none"/>
          <w:u w:val="none"/>
          <w:lang w:val="en-US" w:eastAsia="zh-CN"/>
        </w:rPr>
        <w:t>日均</w:t>
      </w:r>
      <w:r>
        <w:rPr>
          <w:rFonts w:hint="eastAsia" w:ascii="仿宋_GB2312" w:hAnsi="仿宋_GB2312" w:eastAsia="仿宋_GB2312" w:cs="仿宋_GB2312"/>
          <w:sz w:val="32"/>
          <w:szCs w:val="32"/>
          <w:highlight w:val="none"/>
          <w:lang w:val="en-US" w:eastAsia="zh-CN"/>
        </w:rPr>
        <w:t>账户余额以6000万元计。</w:t>
      </w:r>
    </w:p>
    <w:p>
      <w:pPr>
        <w:pageBreakBefore w:val="0"/>
        <w:widowControl w:val="0"/>
        <w:kinsoku/>
        <w:wordWrap/>
        <w:overflowPunct/>
        <w:topLinePunct w:val="0"/>
        <w:autoSpaceDE/>
        <w:autoSpaceDN/>
        <w:bidi w:val="0"/>
        <w:adjustRightInd/>
        <w:snapToGrid/>
        <w:spacing w:line="600" w:lineRule="exact"/>
        <w:textAlignment w:val="auto"/>
        <w:rPr>
          <w:rFonts w:hint="default"/>
          <w:lang w:val="en-US" w:eastAsia="zh-CN"/>
        </w:rPr>
      </w:pPr>
    </w:p>
    <w:p>
      <w:pPr>
        <w:pStyle w:val="2"/>
        <w:pageBreakBefore w:val="0"/>
        <w:widowControl w:val="0"/>
        <w:kinsoku/>
        <w:wordWrap/>
        <w:overflowPunct/>
        <w:topLinePunct w:val="0"/>
        <w:autoSpaceDE/>
        <w:autoSpaceDN/>
        <w:bidi w:val="0"/>
        <w:adjustRightInd/>
        <w:snapToGrid/>
        <w:spacing w:beforeLines="0" w:line="600" w:lineRule="exact"/>
        <w:ind w:firstLine="640" w:firstLineChars="200"/>
        <w:jc w:val="left"/>
        <w:textAlignment w:val="auto"/>
        <w:rPr>
          <w:rFonts w:hint="eastAsia" w:ascii="仿宋_GB2312" w:hAnsi="仿宋_GB2312" w:eastAsia="仿宋_GB2312" w:cs="仿宋_GB2312"/>
          <w:b w:val="0"/>
          <w:bCs/>
          <w:sz w:val="32"/>
          <w:szCs w:val="32"/>
          <w:lang w:val="en-US" w:eastAsia="zh-CN"/>
        </w:rPr>
      </w:pPr>
    </w:p>
    <w:p>
      <w:pPr>
        <w:pStyle w:val="2"/>
        <w:pageBreakBefore w:val="0"/>
        <w:widowControl w:val="0"/>
        <w:kinsoku/>
        <w:wordWrap/>
        <w:overflowPunct/>
        <w:topLinePunct w:val="0"/>
        <w:autoSpaceDE/>
        <w:autoSpaceDN/>
        <w:bidi w:val="0"/>
        <w:adjustRightInd/>
        <w:snapToGrid/>
        <w:spacing w:beforeLines="0" w:line="600" w:lineRule="exact"/>
        <w:ind w:firstLine="2560" w:firstLineChars="800"/>
        <w:jc w:val="left"/>
        <w:textAlignment w:val="auto"/>
        <w:rPr>
          <w:rFonts w:hint="eastAsia" w:ascii="仿宋_GB2312" w:hAnsi="仿宋_GB2312" w:eastAsia="仿宋_GB2312" w:cs="仿宋_GB2312"/>
          <w:b w:val="0"/>
          <w:bCs/>
          <w:sz w:val="32"/>
          <w:szCs w:val="32"/>
          <w:u w:val="single"/>
          <w:lang w:val="en-US" w:eastAsia="zh-CN"/>
        </w:rPr>
      </w:pPr>
      <w:r>
        <w:rPr>
          <w:rFonts w:hint="eastAsia" w:ascii="仿宋_GB2312" w:hAnsi="仿宋_GB2312" w:eastAsia="仿宋_GB2312" w:cs="仿宋_GB2312"/>
          <w:b w:val="0"/>
          <w:bCs/>
          <w:sz w:val="32"/>
          <w:szCs w:val="32"/>
          <w:lang w:val="en-US" w:eastAsia="zh-CN"/>
        </w:rPr>
        <w:t>报价单位（盖章）：</w:t>
      </w:r>
      <w:r>
        <w:rPr>
          <w:rFonts w:hint="eastAsia" w:ascii="仿宋_GB2312" w:hAnsi="仿宋_GB2312" w:eastAsia="仿宋_GB2312" w:cs="仿宋_GB2312"/>
          <w:b w:val="0"/>
          <w:bCs/>
          <w:sz w:val="32"/>
          <w:szCs w:val="32"/>
          <w:u w:val="single"/>
          <w:lang w:val="en-US" w:eastAsia="zh-CN"/>
        </w:rPr>
        <w:t xml:space="preserve">             </w:t>
      </w:r>
    </w:p>
    <w:p>
      <w:pPr>
        <w:pageBreakBefore w:val="0"/>
        <w:widowControl w:val="0"/>
        <w:kinsoku/>
        <w:wordWrap/>
        <w:overflowPunct/>
        <w:topLinePunct w:val="0"/>
        <w:autoSpaceDE/>
        <w:autoSpaceDN/>
        <w:bidi w:val="0"/>
        <w:adjustRightInd/>
        <w:snapToGrid/>
        <w:spacing w:line="600" w:lineRule="exact"/>
        <w:ind w:firstLine="5760" w:firstLineChars="1800"/>
        <w:textAlignment w:val="auto"/>
        <w:rPr>
          <w:rFonts w:hint="eastAsia" w:ascii="仿宋_GB2312" w:hAnsi="仿宋_GB2312" w:eastAsia="仿宋_GB2312" w:cs="仿宋_GB2312"/>
          <w:i w:val="0"/>
          <w:color w:val="000000"/>
          <w:kern w:val="0"/>
          <w:sz w:val="28"/>
          <w:szCs w:val="28"/>
          <w:u w:val="none"/>
          <w:lang w:val="en-US" w:eastAsia="zh-CN" w:bidi="ar"/>
        </w:rPr>
      </w:pPr>
      <w:r>
        <w:rPr>
          <w:rFonts w:hint="eastAsia" w:ascii="仿宋_GB2312" w:hAnsi="仿宋_GB2312" w:eastAsia="仿宋_GB2312" w:cs="仿宋_GB2312"/>
          <w:b w:val="0"/>
          <w:bCs/>
          <w:kern w:val="44"/>
          <w:sz w:val="32"/>
          <w:szCs w:val="32"/>
          <w:lang w:val="en-US" w:eastAsia="zh-CN" w:bidi="ar"/>
        </w:rPr>
        <w:t>年  月  日</w:t>
      </w:r>
      <w:r>
        <w:rPr>
          <w:rFonts w:hint="eastAsia" w:ascii="仿宋_GB2312" w:hAnsi="仿宋_GB2312" w:eastAsia="仿宋_GB2312" w:cs="仿宋_GB2312"/>
          <w:i w:val="0"/>
          <w:color w:val="000000"/>
          <w:kern w:val="0"/>
          <w:sz w:val="28"/>
          <w:szCs w:val="28"/>
          <w:u w:val="none"/>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6308" w:leftChars="2242" w:hanging="1600" w:hangingChars="500"/>
        <w:jc w:val="left"/>
        <w:textAlignment w:val="auto"/>
        <w:rPr>
          <w:sz w:val="32"/>
          <w:szCs w:val="32"/>
        </w:rPr>
      </w:pPr>
      <w:r>
        <w:rPr>
          <w:rFonts w:hint="eastAsia" w:ascii="仿宋_GB2312" w:hAnsi="仿宋_GB2312" w:eastAsia="仿宋_GB2312" w:cs="仿宋_GB2312"/>
          <w:sz w:val="32"/>
          <w:szCs w:val="32"/>
          <w:u w:val="none"/>
          <w:lang w:val="en-US" w:eastAsia="zh-CN"/>
        </w:rPr>
        <w:t xml:space="preserve">                    </w:t>
      </w:r>
      <w:r>
        <w:rPr>
          <w:rFonts w:hint="eastAsia" w:ascii="宋体" w:hAnsi="宋体" w:eastAsia="宋体" w:cs="宋体"/>
          <w:sz w:val="32"/>
          <w:szCs w:val="32"/>
          <w:u w:val="none"/>
          <w:lang w:val="en-US" w:eastAsia="zh-CN"/>
        </w:rPr>
        <w:t xml:space="preserve">   </w:t>
      </w:r>
    </w:p>
    <w:sectPr>
      <w:footerReference r:id="rId3" w:type="default"/>
      <w:pgSz w:w="11906" w:h="16838"/>
      <w:pgMar w:top="1417" w:right="1446" w:bottom="1247" w:left="1446"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1" w:fontKey="{685700CE-4191-4311-AD1B-927F3C628501}"/>
  </w:font>
  <w:font w:name="华文中宋">
    <w:panose1 w:val="02010600040101010101"/>
    <w:charset w:val="86"/>
    <w:family w:val="auto"/>
    <w:pitch w:val="default"/>
    <w:sig w:usb0="00000287" w:usb1="080F0000" w:usb2="00000000" w:usb3="00000000" w:csb0="0004009F" w:csb1="DFD70000"/>
  </w:font>
  <w:font w:name="Verdana">
    <w:panose1 w:val="020B0604030504040204"/>
    <w:charset w:val="00"/>
    <w:family w:val="swiss"/>
    <w:pitch w:val="default"/>
    <w:sig w:usb0="A00006FF" w:usb1="4000205B" w:usb2="00000010"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mYzhhNGQ5ZDg0YWRjMWY5NTI2MTI3N2U4MWEyMTgifQ=="/>
  </w:docVars>
  <w:rsids>
    <w:rsidRoot w:val="7B042143"/>
    <w:rsid w:val="00393AEE"/>
    <w:rsid w:val="013C06BC"/>
    <w:rsid w:val="02151639"/>
    <w:rsid w:val="024B505A"/>
    <w:rsid w:val="02E61F33"/>
    <w:rsid w:val="0328539C"/>
    <w:rsid w:val="035D3297"/>
    <w:rsid w:val="03991A30"/>
    <w:rsid w:val="03B2363E"/>
    <w:rsid w:val="03C52BEB"/>
    <w:rsid w:val="046C750A"/>
    <w:rsid w:val="04FB2D39"/>
    <w:rsid w:val="05544857"/>
    <w:rsid w:val="058F1702"/>
    <w:rsid w:val="069D7E4F"/>
    <w:rsid w:val="06C158EB"/>
    <w:rsid w:val="07C25FBF"/>
    <w:rsid w:val="08C94F2B"/>
    <w:rsid w:val="090917CB"/>
    <w:rsid w:val="09336848"/>
    <w:rsid w:val="09C120A6"/>
    <w:rsid w:val="09DF42DA"/>
    <w:rsid w:val="09E244F6"/>
    <w:rsid w:val="0A2148F3"/>
    <w:rsid w:val="0A4800D1"/>
    <w:rsid w:val="0B1065AF"/>
    <w:rsid w:val="0B5A630E"/>
    <w:rsid w:val="0B5C3E34"/>
    <w:rsid w:val="0BB61CF8"/>
    <w:rsid w:val="0BC92D6D"/>
    <w:rsid w:val="0BDB744F"/>
    <w:rsid w:val="0BE34556"/>
    <w:rsid w:val="0CD43E9E"/>
    <w:rsid w:val="0DAB4BFF"/>
    <w:rsid w:val="0EAF4BC3"/>
    <w:rsid w:val="0FC91CB4"/>
    <w:rsid w:val="10A047C3"/>
    <w:rsid w:val="10BB784F"/>
    <w:rsid w:val="11131439"/>
    <w:rsid w:val="13CB4FBE"/>
    <w:rsid w:val="14512220"/>
    <w:rsid w:val="14720225"/>
    <w:rsid w:val="14FE7D0A"/>
    <w:rsid w:val="154A18A9"/>
    <w:rsid w:val="15783F61"/>
    <w:rsid w:val="15C76FD4"/>
    <w:rsid w:val="17127177"/>
    <w:rsid w:val="172D48D7"/>
    <w:rsid w:val="19650456"/>
    <w:rsid w:val="197C38F4"/>
    <w:rsid w:val="19874772"/>
    <w:rsid w:val="1B6C7A80"/>
    <w:rsid w:val="1C872F84"/>
    <w:rsid w:val="1C8B457A"/>
    <w:rsid w:val="1D0B56BA"/>
    <w:rsid w:val="1D102CD1"/>
    <w:rsid w:val="1E3E5BD7"/>
    <w:rsid w:val="1E4A5D6E"/>
    <w:rsid w:val="1E7948A6"/>
    <w:rsid w:val="20523600"/>
    <w:rsid w:val="20971013"/>
    <w:rsid w:val="209854B7"/>
    <w:rsid w:val="21452096"/>
    <w:rsid w:val="21A47E8B"/>
    <w:rsid w:val="21DD6EFA"/>
    <w:rsid w:val="21E941E2"/>
    <w:rsid w:val="22274E91"/>
    <w:rsid w:val="22C143A8"/>
    <w:rsid w:val="22C97BAA"/>
    <w:rsid w:val="23791317"/>
    <w:rsid w:val="246758CC"/>
    <w:rsid w:val="25626093"/>
    <w:rsid w:val="262B46D7"/>
    <w:rsid w:val="263A2B6C"/>
    <w:rsid w:val="27196C26"/>
    <w:rsid w:val="27635A37"/>
    <w:rsid w:val="283C0E1E"/>
    <w:rsid w:val="28401A93"/>
    <w:rsid w:val="287B7E23"/>
    <w:rsid w:val="28900D70"/>
    <w:rsid w:val="29B570DA"/>
    <w:rsid w:val="2B2D22CA"/>
    <w:rsid w:val="2CD5486A"/>
    <w:rsid w:val="2CD875B6"/>
    <w:rsid w:val="2D594301"/>
    <w:rsid w:val="2DFA45D4"/>
    <w:rsid w:val="2F1F6DA3"/>
    <w:rsid w:val="2F4A3C93"/>
    <w:rsid w:val="301601A6"/>
    <w:rsid w:val="301C3A83"/>
    <w:rsid w:val="302811EB"/>
    <w:rsid w:val="30763947"/>
    <w:rsid w:val="3183186B"/>
    <w:rsid w:val="31D16A7B"/>
    <w:rsid w:val="31FF322D"/>
    <w:rsid w:val="32F80037"/>
    <w:rsid w:val="3316226B"/>
    <w:rsid w:val="34207846"/>
    <w:rsid w:val="350607E9"/>
    <w:rsid w:val="3538644B"/>
    <w:rsid w:val="35832670"/>
    <w:rsid w:val="3636283A"/>
    <w:rsid w:val="36D36DF1"/>
    <w:rsid w:val="386C12AB"/>
    <w:rsid w:val="38854250"/>
    <w:rsid w:val="38BF6BF9"/>
    <w:rsid w:val="39162FC5"/>
    <w:rsid w:val="391D07F7"/>
    <w:rsid w:val="39AE76A2"/>
    <w:rsid w:val="3A1B75CC"/>
    <w:rsid w:val="3A4678DA"/>
    <w:rsid w:val="3A7641F6"/>
    <w:rsid w:val="3B0C4680"/>
    <w:rsid w:val="3BD00368"/>
    <w:rsid w:val="3C1852A6"/>
    <w:rsid w:val="3C9C5ED7"/>
    <w:rsid w:val="3D033860"/>
    <w:rsid w:val="3DDB658B"/>
    <w:rsid w:val="3DE53F15"/>
    <w:rsid w:val="3DF37D79"/>
    <w:rsid w:val="3F753B54"/>
    <w:rsid w:val="3F7B5325"/>
    <w:rsid w:val="3F852C53"/>
    <w:rsid w:val="40B97058"/>
    <w:rsid w:val="41B810BD"/>
    <w:rsid w:val="42890CAC"/>
    <w:rsid w:val="42E409C7"/>
    <w:rsid w:val="432509D4"/>
    <w:rsid w:val="44735770"/>
    <w:rsid w:val="448760C2"/>
    <w:rsid w:val="44BB1991"/>
    <w:rsid w:val="451B4C5E"/>
    <w:rsid w:val="451C60BE"/>
    <w:rsid w:val="464F7861"/>
    <w:rsid w:val="46F5246C"/>
    <w:rsid w:val="47546C48"/>
    <w:rsid w:val="47555600"/>
    <w:rsid w:val="482A213A"/>
    <w:rsid w:val="492A3696"/>
    <w:rsid w:val="4BEA1743"/>
    <w:rsid w:val="4BFD16C7"/>
    <w:rsid w:val="4D471547"/>
    <w:rsid w:val="4DFE254E"/>
    <w:rsid w:val="4E1A6C5C"/>
    <w:rsid w:val="4EE80B08"/>
    <w:rsid w:val="4EF676C9"/>
    <w:rsid w:val="4F2002A2"/>
    <w:rsid w:val="4F42290E"/>
    <w:rsid w:val="4F495A4B"/>
    <w:rsid w:val="4FE63299"/>
    <w:rsid w:val="501222E0"/>
    <w:rsid w:val="506863A4"/>
    <w:rsid w:val="50D43A3A"/>
    <w:rsid w:val="51AB7D3E"/>
    <w:rsid w:val="53760DD8"/>
    <w:rsid w:val="538A6632"/>
    <w:rsid w:val="53E126F6"/>
    <w:rsid w:val="552A464F"/>
    <w:rsid w:val="56892BD1"/>
    <w:rsid w:val="56ED7603"/>
    <w:rsid w:val="57770D40"/>
    <w:rsid w:val="57CE11E3"/>
    <w:rsid w:val="57FF75EE"/>
    <w:rsid w:val="589E6489"/>
    <w:rsid w:val="594B0611"/>
    <w:rsid w:val="59832B94"/>
    <w:rsid w:val="5AD76600"/>
    <w:rsid w:val="5C121C8A"/>
    <w:rsid w:val="5CA40764"/>
    <w:rsid w:val="5D53354A"/>
    <w:rsid w:val="5D69550A"/>
    <w:rsid w:val="5EA06D09"/>
    <w:rsid w:val="5EAA70ED"/>
    <w:rsid w:val="5EDC63C2"/>
    <w:rsid w:val="5F125F0A"/>
    <w:rsid w:val="5F252540"/>
    <w:rsid w:val="5FC627A0"/>
    <w:rsid w:val="60716504"/>
    <w:rsid w:val="60E77723"/>
    <w:rsid w:val="61AF3E33"/>
    <w:rsid w:val="61CB6793"/>
    <w:rsid w:val="630E6937"/>
    <w:rsid w:val="63111643"/>
    <w:rsid w:val="63B374DF"/>
    <w:rsid w:val="63B85A98"/>
    <w:rsid w:val="63BD77A4"/>
    <w:rsid w:val="64656A2B"/>
    <w:rsid w:val="64957926"/>
    <w:rsid w:val="64A21FD2"/>
    <w:rsid w:val="65110961"/>
    <w:rsid w:val="65A02611"/>
    <w:rsid w:val="6666155A"/>
    <w:rsid w:val="668B64F1"/>
    <w:rsid w:val="668F4079"/>
    <w:rsid w:val="66C814F3"/>
    <w:rsid w:val="6734492C"/>
    <w:rsid w:val="673F755F"/>
    <w:rsid w:val="67931B01"/>
    <w:rsid w:val="684F3C7A"/>
    <w:rsid w:val="68941085"/>
    <w:rsid w:val="6A162576"/>
    <w:rsid w:val="6A687275"/>
    <w:rsid w:val="6B0533E5"/>
    <w:rsid w:val="6B086362"/>
    <w:rsid w:val="6B99331C"/>
    <w:rsid w:val="6BA047ED"/>
    <w:rsid w:val="6BA56B6F"/>
    <w:rsid w:val="6C700663"/>
    <w:rsid w:val="6D4A2C62"/>
    <w:rsid w:val="6DBA3A5B"/>
    <w:rsid w:val="6EE92007"/>
    <w:rsid w:val="6F017A0E"/>
    <w:rsid w:val="704E4817"/>
    <w:rsid w:val="73EB05CF"/>
    <w:rsid w:val="74481E55"/>
    <w:rsid w:val="745B39A7"/>
    <w:rsid w:val="74A52E74"/>
    <w:rsid w:val="74E90FB2"/>
    <w:rsid w:val="75116A6C"/>
    <w:rsid w:val="755F6819"/>
    <w:rsid w:val="75705230"/>
    <w:rsid w:val="759929D8"/>
    <w:rsid w:val="75BD1BB2"/>
    <w:rsid w:val="76DC4E2C"/>
    <w:rsid w:val="77185B7F"/>
    <w:rsid w:val="777A3593"/>
    <w:rsid w:val="77C119C1"/>
    <w:rsid w:val="77C25CBC"/>
    <w:rsid w:val="783764D9"/>
    <w:rsid w:val="786E5355"/>
    <w:rsid w:val="79537342"/>
    <w:rsid w:val="7A5769BE"/>
    <w:rsid w:val="7AD87AFF"/>
    <w:rsid w:val="7B042143"/>
    <w:rsid w:val="7B116B6D"/>
    <w:rsid w:val="7B24209E"/>
    <w:rsid w:val="7B315461"/>
    <w:rsid w:val="7B7315D6"/>
    <w:rsid w:val="7D083FA0"/>
    <w:rsid w:val="7D690EE2"/>
    <w:rsid w:val="7DE92023"/>
    <w:rsid w:val="7E0522D0"/>
    <w:rsid w:val="7ECB1729"/>
    <w:rsid w:val="7F216F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9"/>
    <w:pPr>
      <w:keepNext/>
      <w:keepLines/>
      <w:widowControl w:val="0"/>
      <w:spacing w:beforeLines="100" w:line="240" w:lineRule="auto"/>
      <w:jc w:val="center"/>
      <w:outlineLvl w:val="0"/>
    </w:pPr>
    <w:rPr>
      <w:rFonts w:ascii="Calibri" w:hAnsi="Calibri" w:eastAsia="宋体" w:cs="Times New Roman"/>
      <w:b/>
      <w:kern w:val="44"/>
      <w:sz w:val="44"/>
      <w:szCs w:val="44"/>
      <w:lang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0"/>
    <w:pPr>
      <w:shd w:val="clear" w:color="auto" w:fill="FFFFFF"/>
    </w:pPr>
    <w:rPr>
      <w:rFonts w:ascii="仿宋_GB2312" w:hAnsi="华文中宋"/>
      <w:color w:val="000000"/>
      <w:sz w:val="44"/>
      <w:szCs w:val="22"/>
    </w:rPr>
  </w:style>
  <w:style w:type="paragraph" w:styleId="4">
    <w:name w:val="Body Text First Indent"/>
    <w:basedOn w:val="3"/>
    <w:qFormat/>
    <w:uiPriority w:val="0"/>
    <w:pPr>
      <w:ind w:firstLine="420"/>
    </w:pPr>
    <w:rPr>
      <w:kern w:val="0"/>
      <w:szCs w:val="2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样式 正文文本缩进 + 段前: 2 字符"/>
    <w:basedOn w:val="1"/>
    <w:qFormat/>
    <w:uiPriority w:val="0"/>
    <w:pPr>
      <w:ind w:left="420" w:leftChars="200"/>
      <w:jc w:val="left"/>
    </w:pPr>
    <w:rPr>
      <w:sz w:val="28"/>
      <w:lang w:eastAsia="zh-TW"/>
    </w:rPr>
  </w:style>
  <w:style w:type="character" w:customStyle="1" w:styleId="11">
    <w:name w:val="font41"/>
    <w:basedOn w:val="9"/>
    <w:qFormat/>
    <w:uiPriority w:val="0"/>
    <w:rPr>
      <w:rFonts w:hint="eastAsia" w:ascii="仿宋_GB2312" w:eastAsia="仿宋_GB2312" w:cs="仿宋_GB2312"/>
      <w:color w:val="000000"/>
      <w:sz w:val="24"/>
      <w:szCs w:val="24"/>
      <w:u w:val="none"/>
    </w:rPr>
  </w:style>
  <w:style w:type="paragraph" w:customStyle="1" w:styleId="12">
    <w:name w:val=" Char Char4"/>
    <w:basedOn w:val="1"/>
    <w:qFormat/>
    <w:uiPriority w:val="0"/>
    <w:pPr>
      <w:widowControl/>
      <w:spacing w:after="160" w:line="240" w:lineRule="exact"/>
      <w:jc w:val="left"/>
    </w:pPr>
    <w:rPr>
      <w:rFonts w:ascii="Verdana" w:hAnsi="Verdana" w:eastAsia="仿宋_GB2312" w:cs="Verdana"/>
      <w:kern w:val="0"/>
      <w:sz w:val="24"/>
      <w:szCs w:val="20"/>
      <w:lang w:eastAsia="en-US"/>
    </w:rPr>
  </w:style>
  <w:style w:type="character" w:customStyle="1" w:styleId="13">
    <w:name w:val="font31"/>
    <w:basedOn w:val="9"/>
    <w:qFormat/>
    <w:uiPriority w:val="0"/>
    <w:rPr>
      <w:rFonts w:ascii="Arial" w:hAnsi="Arial" w:cs="Arial"/>
      <w:color w:val="000000"/>
      <w:sz w:val="24"/>
      <w:szCs w:val="24"/>
      <w:u w:val="none"/>
    </w:rPr>
  </w:style>
  <w:style w:type="character" w:customStyle="1" w:styleId="14">
    <w:name w:val="font2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512</Words>
  <Characters>587</Characters>
  <Lines>0</Lines>
  <Paragraphs>0</Paragraphs>
  <TotalTime>4</TotalTime>
  <ScaleCrop>false</ScaleCrop>
  <LinksUpToDate>false</LinksUpToDate>
  <CharactersWithSpaces>703</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2024-04-02T01:42:00Z</dcterms:created>
  <dc:creator>汶辰</dc:creator>
  <cp:lastModifiedBy>TZGJ</cp:lastModifiedBy>
  <cp:lastPrinted>2025-08-13T08:36:00Z</cp:lastPrinted>
  <dcterms:modified xsi:type="dcterms:W3CDTF">2025-08-13T09:11:00Z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27BCD048F245466D992541F8839A2DBD</vt:lpwstr>
  </property>
  <property fmtid="{D5CDD505-2E9C-101B-9397-08002B2CF9AE}" pid="4" name="KSOTemplateDocerSaveRecord">
    <vt:lpwstr>eyJoZGlkIjoiMGVmYzhhNGQ5ZDg0YWRjMWY5NTI2MTI3N2U4MWEyMTgiLCJ1c2VySWQiOiIxODU3NzY1NSJ9</vt:lpwstr>
  </property>
</Properties>
</file>