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</w:rPr>
      </w:pPr>
      <w:r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</w:rPr>
        <w:t>台州市公共交通集团有限公司公开招聘工作人员计划表</w:t>
      </w:r>
    </w:p>
    <w:tbl>
      <w:tblPr>
        <w:tblStyle w:val="5"/>
        <w:tblW w:w="140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1203"/>
        <w:gridCol w:w="696"/>
        <w:gridCol w:w="2463"/>
        <w:gridCol w:w="2334"/>
        <w:gridCol w:w="58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招聘部门</w:t>
            </w:r>
          </w:p>
        </w:tc>
        <w:tc>
          <w:tcPr>
            <w:tcW w:w="12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名称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人数</w:t>
            </w:r>
          </w:p>
        </w:tc>
        <w:tc>
          <w:tcPr>
            <w:tcW w:w="2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要求</w:t>
            </w:r>
          </w:p>
        </w:tc>
        <w:tc>
          <w:tcPr>
            <w:tcW w:w="2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要求</w:t>
            </w:r>
          </w:p>
        </w:tc>
        <w:tc>
          <w:tcPr>
            <w:tcW w:w="5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其他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42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办公室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default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★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综合文秘主管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4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汉语言、汉语言文学、秘书学及相关专业</w:t>
            </w:r>
          </w:p>
        </w:tc>
        <w:tc>
          <w:tcPr>
            <w:tcW w:w="58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1.年龄30周岁以内（1991年3月1日以后出生）；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2.有较强的综合文字写作能力；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3.目前从事文宣工作且有5年以上文宣工作经验；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4.文宣作品曾获市级及以上荣誉，或在市级及以上媒体发表过文章；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5.获得本岗位履职对应的职业资格高级技能证书的，年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龄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可放宽至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岁以内（1986年3月1日以后出生）。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14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党群工作部（人力资源部）</w:t>
            </w:r>
          </w:p>
        </w:tc>
        <w:tc>
          <w:tcPr>
            <w:tcW w:w="1203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党务工作</w:t>
            </w:r>
          </w:p>
        </w:tc>
        <w:tc>
          <w:tcPr>
            <w:tcW w:w="69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63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2334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5898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年龄30周岁以内（1991年3月1日以后出生）；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2.中共党员，有较强的文字功底；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3.有3年以上机关企事业单位党务工作经历。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4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2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人力资源管理及相关专业</w:t>
            </w:r>
          </w:p>
        </w:tc>
        <w:tc>
          <w:tcPr>
            <w:tcW w:w="5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highlight w:val="none"/>
                <w:u w:val="none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年龄30周岁以内（1991年3月1日以后出生）。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4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纪检监察室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★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执纪监督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left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2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专业不限</w:t>
            </w:r>
          </w:p>
        </w:tc>
        <w:tc>
          <w:tcPr>
            <w:tcW w:w="5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年龄30周岁以内（1991年3月1日以后出生）；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2.中共党员，有较强的文字功底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3.有2年以上机关企事业单位纪检监察工作经历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highlight w:val="none"/>
                <w:u w:val="none"/>
                <w:lang w:val="en-US" w:eastAsia="zh-CN" w:bidi="ar"/>
              </w:rPr>
              <w:t>的优先考虑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14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纪检监察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left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2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专业不限</w:t>
            </w:r>
          </w:p>
        </w:tc>
        <w:tc>
          <w:tcPr>
            <w:tcW w:w="5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年龄30周岁以内（1991年3月1日以后出生）；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2.有较强的文字功底。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计划财务部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（出纳）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left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2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财务管理、会计及相关专业</w:t>
            </w:r>
          </w:p>
        </w:tc>
        <w:tc>
          <w:tcPr>
            <w:tcW w:w="5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1.年龄30周岁以内（1991年3月1日以后出生）；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2.具有初级会计师及以上职称，其中获中级会计师及以上职称的或取得本岗位相关专业硕士学位的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highlight w:val="none"/>
                <w:u w:val="none"/>
                <w:lang w:val="en-US" w:eastAsia="zh-CN" w:bidi="ar"/>
              </w:rPr>
              <w:t>优先考虑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3.有中级会计师及以上职称者，学位可不作要求。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安全管理部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安全管理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2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大专学历的，要求交通运营管理及相关专业；具有大学本科及以上学历、学士（含）以上学位的，专业不限</w:t>
            </w:r>
          </w:p>
        </w:tc>
        <w:tc>
          <w:tcPr>
            <w:tcW w:w="5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年龄30周岁以内（1991年3月1日以后出生）；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2.有2年以上机关企事业单位管理工作经历。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战略发展部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left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硕士研究生及以上学历</w:t>
            </w:r>
          </w:p>
        </w:tc>
        <w:tc>
          <w:tcPr>
            <w:tcW w:w="2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工商管理、财务管理、企业管理、项目管理、商务管理及相关专业</w:t>
            </w:r>
          </w:p>
        </w:tc>
        <w:tc>
          <w:tcPr>
            <w:tcW w:w="5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年龄30周岁以内（1991年3月1日以后出生）。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审计法务部</w:t>
            </w:r>
          </w:p>
        </w:tc>
        <w:tc>
          <w:tcPr>
            <w:tcW w:w="12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管理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23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财会、法律及相关专业</w:t>
            </w:r>
          </w:p>
        </w:tc>
        <w:tc>
          <w:tcPr>
            <w:tcW w:w="5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年龄30周岁以内（1991年3月1日以后出生）；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2.财会专业并取得初级及以上会计专业技术资格证书者，学历可放宽至大专；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3.有较强的计划管理和综合协调能力。</w:t>
            </w:r>
          </w:p>
        </w:tc>
      </w:tr>
    </w:tbl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210" w:firstLineChars="1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spacing w:val="0"/>
          <w:kern w:val="0"/>
          <w:sz w:val="21"/>
          <w:szCs w:val="21"/>
          <w:highlight w:val="none"/>
          <w:u w:val="none"/>
          <w:shd w:val="clear"/>
          <w:lang w:eastAsia="zh-CN" w:bidi="ar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0"/>
          <w:kern w:val="0"/>
          <w:sz w:val="21"/>
          <w:szCs w:val="21"/>
          <w:highlight w:val="none"/>
          <w:u w:val="none"/>
          <w:shd w:val="clear"/>
          <w:lang w:eastAsia="zh-CN" w:bidi="ar"/>
        </w:rPr>
        <w:t>注：上述标“</w:t>
      </w:r>
      <w:r>
        <w:rPr>
          <w:rFonts w:hint="eastAsia" w:asciiTheme="minorEastAsia" w:hAnsiTheme="minorEastAsia" w:eastAsiaTheme="minorEastAsia" w:cstheme="minorEastAsia"/>
          <w:i w:val="0"/>
          <w:color w:val="000000"/>
          <w:kern w:val="0"/>
          <w:sz w:val="21"/>
          <w:szCs w:val="21"/>
          <w:highlight w:val="none"/>
          <w:u w:val="none"/>
          <w:lang w:val="en-US" w:eastAsia="zh-CN" w:bidi="ar"/>
        </w:rPr>
        <w:t>★</w:t>
      </w:r>
      <w:r>
        <w:rPr>
          <w:rFonts w:hint="eastAsia" w:asciiTheme="minorEastAsia" w:hAnsiTheme="minorEastAsia" w:eastAsiaTheme="minorEastAsia" w:cstheme="minorEastAsia"/>
          <w:color w:val="000000"/>
          <w:spacing w:val="0"/>
          <w:kern w:val="0"/>
          <w:sz w:val="21"/>
          <w:szCs w:val="21"/>
          <w:highlight w:val="none"/>
          <w:u w:val="none"/>
          <w:shd w:val="clear"/>
          <w:lang w:eastAsia="zh-CN" w:bidi="ar"/>
        </w:rPr>
        <w:t>”的为集团总部“关键岗位”职位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1"/>
          <w:szCs w:val="21"/>
          <w:highlight w:val="none"/>
          <w:u w:val="none"/>
          <w:lang w:eastAsia="zh-CN" w:bidi="ar"/>
        </w:rPr>
        <w:t>。</w:t>
      </w:r>
    </w:p>
    <w:p>
      <w:pPr>
        <w:widowControl/>
        <w:shd w:val="clear"/>
        <w:spacing w:line="520" w:lineRule="exact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</w:rPr>
      </w:pPr>
    </w:p>
    <w:p>
      <w:pPr>
        <w:widowControl/>
        <w:shd w:val="clear"/>
        <w:spacing w:line="520" w:lineRule="exact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</w:rPr>
      </w:pPr>
    </w:p>
    <w:p>
      <w:pPr>
        <w:widowControl/>
        <w:shd w:val="clear"/>
        <w:spacing w:line="520" w:lineRule="exact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</w:rPr>
      </w:pPr>
    </w:p>
    <w:p>
      <w:pPr>
        <w:pStyle w:val="2"/>
        <w:rPr>
          <w:rFonts w:hint="eastAsia"/>
        </w:rPr>
      </w:pPr>
    </w:p>
    <w:p>
      <w:pPr>
        <w:widowControl/>
        <w:shd w:val="clear"/>
        <w:spacing w:line="520" w:lineRule="exact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</w:rPr>
      </w:pPr>
    </w:p>
    <w:p>
      <w:pPr>
        <w:widowControl/>
        <w:shd w:val="clear"/>
        <w:spacing w:line="520" w:lineRule="exact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</w:rPr>
      </w:pPr>
    </w:p>
    <w:p>
      <w:pPr>
        <w:pStyle w:val="2"/>
        <w:rPr>
          <w:rFonts w:hint="eastAsia"/>
        </w:rPr>
      </w:pPr>
    </w:p>
    <w:p>
      <w:pPr>
        <w:widowControl/>
        <w:shd w:val="clear"/>
        <w:spacing w:line="520" w:lineRule="exact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</w:rPr>
      </w:pPr>
    </w:p>
    <w:p>
      <w:pPr>
        <w:widowControl/>
        <w:shd w:val="clear"/>
        <w:spacing w:line="520" w:lineRule="exact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</w:rPr>
      </w:pPr>
      <w:r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</w:rPr>
        <w:t>台州市</w:t>
      </w:r>
      <w:r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  <w:lang w:eastAsia="zh-CN"/>
        </w:rPr>
        <w:t>公交巴士</w:t>
      </w:r>
      <w:r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</w:rPr>
        <w:t>有限公司公开招聘工作人员计划表</w:t>
      </w:r>
    </w:p>
    <w:p>
      <w:pPr>
        <w:pStyle w:val="4"/>
        <w:rPr>
          <w:rFonts w:hint="eastAsia"/>
        </w:rPr>
      </w:pPr>
    </w:p>
    <w:tbl>
      <w:tblPr>
        <w:tblStyle w:val="5"/>
        <w:tblW w:w="139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6"/>
        <w:gridCol w:w="1462"/>
        <w:gridCol w:w="693"/>
        <w:gridCol w:w="2159"/>
        <w:gridCol w:w="1898"/>
        <w:gridCol w:w="63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招聘部门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名称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                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人数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要求</w:t>
            </w:r>
          </w:p>
        </w:tc>
        <w:tc>
          <w:tcPr>
            <w:tcW w:w="1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要求</w:t>
            </w:r>
          </w:p>
        </w:tc>
        <w:tc>
          <w:tcPr>
            <w:tcW w:w="6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其他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计划财务处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会计核算与管理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left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大学本科及以上学历，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1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财务管理、会计及相关专业</w:t>
            </w:r>
          </w:p>
        </w:tc>
        <w:tc>
          <w:tcPr>
            <w:tcW w:w="6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1.年龄30周岁以内（1991年3月1日以后出生）；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2.具有初级会计师及以上职称；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3.有中级会计师及以上职称者，学位可不作要求。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7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人力资源处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薪酬管理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1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人力资源管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理及相关专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业</w:t>
            </w:r>
          </w:p>
        </w:tc>
        <w:tc>
          <w:tcPr>
            <w:tcW w:w="6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1.年龄30周岁以内（1991年3月1日以后出生）；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2.熟悉薪酬方案制定、员工五险一金、工伤、生育、医疗报销等业务操作。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机务管理处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招标采购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管理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1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管理类及相关专业</w:t>
            </w:r>
          </w:p>
        </w:tc>
        <w:tc>
          <w:tcPr>
            <w:tcW w:w="6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1.年龄30周岁以内（1991年3月1日以后出生）；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2.熟悉招投标管理、合同管理。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培训中心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培训辅导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1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6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numPr>
                <w:ilvl w:val="-1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年龄30周岁以内（1991年3月1日以后出生）；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具有良好的沟通能力、熟悉教育培训工作技巧。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exact"/>
          <w:jc w:val="center"/>
        </w:trPr>
        <w:tc>
          <w:tcPr>
            <w:tcW w:w="13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巴士分公司</w:t>
            </w: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副车队长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1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电子信息、计算机及相关专业</w:t>
            </w:r>
          </w:p>
        </w:tc>
        <w:tc>
          <w:tcPr>
            <w:tcW w:w="6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龄35周岁以内（1986年3月1日以后出生）；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具有公交行业3年以上工作经历且担任基层车队负责人1年以上者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highlight w:val="none"/>
                <w:u w:val="none"/>
                <w:lang w:val="en-US" w:eastAsia="zh-CN" w:bidi="ar"/>
              </w:rPr>
              <w:t>优先考虑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exact"/>
          <w:jc w:val="center"/>
        </w:trPr>
        <w:tc>
          <w:tcPr>
            <w:tcW w:w="13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车队指导员</w:t>
            </w:r>
          </w:p>
        </w:tc>
        <w:tc>
          <w:tcPr>
            <w:tcW w:w="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center"/>
              <w:outlineLvl w:val="9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6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1.年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龄35周岁以内（1986年3月1日以后出生）；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部队服役期间有三等功及以上立功表现的，学历可放宽至高中；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3.在部队担任过班长及以上职务累计三年及以上，擅长思想政治教育及队列培训工作；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4.符合上述第3点条件，且为中共党员的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highlight w:val="none"/>
                <w:u w:val="none"/>
                <w:lang w:val="en-US" w:eastAsia="zh-CN" w:bidi="ar"/>
              </w:rPr>
              <w:t>优先考虑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。</w:t>
            </w:r>
          </w:p>
        </w:tc>
      </w:tr>
    </w:tbl>
    <w:p>
      <w:pPr>
        <w:widowControl/>
        <w:shd w:val="clear"/>
        <w:snapToGrid w:val="0"/>
        <w:spacing w:line="240" w:lineRule="auto"/>
        <w:jc w:val="center"/>
        <w:textAlignment w:val="center"/>
        <w:outlineLvl w:val="9"/>
        <w:rPr>
          <w:rFonts w:hint="eastAsia" w:ascii="仿宋_GB2312" w:hAnsi="仿宋_GB2312" w:eastAsia="仿宋_GB2312" w:cs="仿宋_GB2312"/>
          <w:color w:val="000000"/>
          <w:kern w:val="0"/>
          <w:sz w:val="21"/>
          <w:szCs w:val="21"/>
          <w:u w:val="none"/>
          <w:shd w:val="clear"/>
          <w:lang w:bidi="ar"/>
        </w:rPr>
      </w:pPr>
    </w:p>
    <w:p>
      <w:pPr>
        <w:widowControl/>
        <w:shd w:val="clear"/>
        <w:spacing w:after="0" w:afterLines="-2147483648" w:line="240" w:lineRule="auto"/>
        <w:jc w:val="left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  <w:lang w:val="en-US" w:eastAsia="zh-CN" w:bidi="ar"/>
        </w:rPr>
      </w:pPr>
      <w:r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  <w:lang w:val="en-US" w:eastAsia="zh-CN" w:bidi="ar"/>
        </w:rPr>
        <w:br w:type="page"/>
      </w:r>
    </w:p>
    <w:p>
      <w:pPr>
        <w:widowControl/>
        <w:shd w:val="clear"/>
        <w:spacing w:after="161" w:afterLines="50" w:line="600" w:lineRule="exact"/>
        <w:jc w:val="center"/>
        <w:outlineLvl w:val="9"/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  <w:lang w:bidi="ar"/>
        </w:rPr>
      </w:pPr>
      <w:r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  <w:lang w:val="en-US" w:eastAsia="zh-CN" w:bidi="ar"/>
        </w:rPr>
        <w:t>台州市公交场站置业有限公司</w:t>
      </w:r>
      <w:r>
        <w:rPr>
          <w:rFonts w:hint="eastAsia" w:ascii="方正小标宋简体" w:hAnsi="Calibri" w:eastAsia="方正小标宋简体" w:cs="Times New Roman"/>
          <w:spacing w:val="-10"/>
          <w:kern w:val="2"/>
          <w:sz w:val="36"/>
          <w:szCs w:val="36"/>
          <w:shd w:val="clear"/>
          <w:lang w:bidi="ar"/>
        </w:rPr>
        <w:t>公开招聘工作人员计划表</w:t>
      </w:r>
    </w:p>
    <w:p>
      <w:pPr>
        <w:pStyle w:val="4"/>
        <w:rPr>
          <w:rFonts w:hint="eastAsia"/>
        </w:rPr>
      </w:pPr>
    </w:p>
    <w:tbl>
      <w:tblPr>
        <w:tblStyle w:val="5"/>
        <w:tblW w:w="139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1283"/>
        <w:gridCol w:w="815"/>
        <w:gridCol w:w="2669"/>
        <w:gridCol w:w="2455"/>
        <w:gridCol w:w="51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招聘部门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岗位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名称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 xml:space="preserve">                   </w:t>
            </w:r>
          </w:p>
        </w:tc>
        <w:tc>
          <w:tcPr>
            <w:tcW w:w="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人数</w:t>
            </w:r>
          </w:p>
        </w:tc>
        <w:tc>
          <w:tcPr>
            <w:tcW w:w="2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学位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要求</w:t>
            </w:r>
          </w:p>
        </w:tc>
        <w:tc>
          <w:tcPr>
            <w:tcW w:w="2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要求</w:t>
            </w:r>
          </w:p>
        </w:tc>
        <w:tc>
          <w:tcPr>
            <w:tcW w:w="5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  <w:t>其他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  <w:t>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基建管理处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left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highlight w:val="none"/>
                <w:u w:val="none"/>
                <w:lang w:val="en-US" w:eastAsia="zh-CN" w:bidi="ar"/>
              </w:rPr>
              <w:t>学士（含）以上学位</w:t>
            </w:r>
          </w:p>
        </w:tc>
        <w:tc>
          <w:tcPr>
            <w:tcW w:w="2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土木工程及相关专业</w:t>
            </w:r>
          </w:p>
        </w:tc>
        <w:tc>
          <w:tcPr>
            <w:tcW w:w="5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left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年龄30周岁以内（1991年3月1日以后出生）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1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基建管理处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造价预算</w:t>
            </w:r>
          </w:p>
        </w:tc>
        <w:tc>
          <w:tcPr>
            <w:tcW w:w="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center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left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大学本科及以上学历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highlight w:val="none"/>
                <w:u w:val="none"/>
                <w:lang w:val="en-US" w:eastAsia="zh-CN" w:bidi="ar"/>
              </w:rPr>
              <w:t>学士（含）以上学位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2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left"/>
              <w:outlineLvl w:val="9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工程造价及相关专业</w:t>
            </w:r>
          </w:p>
        </w:tc>
        <w:tc>
          <w:tcPr>
            <w:tcW w:w="5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jc w:val="left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年龄30周岁以内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（1991年3月1日以后出生)；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.具有工程预算造价经验并有中级及以上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职称的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highlight w:val="none"/>
                <w:u w:val="none"/>
                <w:lang w:val="en-US" w:eastAsia="zh-CN" w:bidi="ar"/>
              </w:rPr>
              <w:t>优先考虑。</w:t>
            </w:r>
          </w:p>
        </w:tc>
      </w:tr>
    </w:tbl>
    <w:p>
      <w:pPr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40" w:firstLineChars="200"/>
        <w:jc w:val="left"/>
        <w:textAlignment w:val="center"/>
        <w:outlineLvl w:val="9"/>
        <w:rPr>
          <w:rFonts w:hint="default" w:ascii="宋体" w:hAnsi="宋体" w:eastAsia="宋体" w:cs="宋体"/>
          <w:color w:val="auto"/>
          <w:sz w:val="22"/>
          <w:szCs w:val="22"/>
          <w:lang w:val="en-US"/>
        </w:rPr>
        <w:sectPr>
          <w:pgSz w:w="16838" w:h="11906" w:orient="landscape"/>
          <w:pgMar w:top="1383" w:right="1440" w:bottom="1383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9" w:charSpace="0"/>
        </w:sectPr>
      </w:pPr>
      <w:r>
        <w:rPr>
          <w:rFonts w:hint="eastAsia" w:ascii="宋体" w:hAnsi="宋体" w:cs="宋体"/>
          <w:color w:val="000000"/>
          <w:kern w:val="0"/>
          <w:sz w:val="22"/>
          <w:szCs w:val="22"/>
          <w:u w:val="none"/>
          <w:lang w:val="en-US" w:eastAsia="zh-CN" w:bidi="ar"/>
        </w:rPr>
        <w:t>【说明】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u w:val="none"/>
          <w:lang w:val="en-US" w:eastAsia="zh-CN" w:bidi="ar"/>
        </w:rPr>
        <w:t>上述三个计划表中</w:t>
      </w:r>
      <w:r>
        <w:rPr>
          <w:rFonts w:hint="eastAsia" w:ascii="宋体" w:hAnsi="宋体" w:cs="宋体"/>
          <w:color w:val="000000"/>
          <w:kern w:val="0"/>
          <w:sz w:val="22"/>
          <w:szCs w:val="22"/>
          <w:u w:val="none"/>
          <w:lang w:val="en-US" w:eastAsia="zh-CN" w:bidi="ar"/>
        </w:rPr>
        <w:t>，涉及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u w:val="none"/>
          <w:lang w:bidi="ar"/>
        </w:rPr>
        <w:t>具体专业</w:t>
      </w:r>
      <w:r>
        <w:rPr>
          <w:rFonts w:hint="eastAsia" w:ascii="宋体" w:hAnsi="宋体" w:cs="宋体"/>
          <w:color w:val="000000"/>
          <w:kern w:val="0"/>
          <w:sz w:val="22"/>
          <w:szCs w:val="22"/>
          <w:u w:val="none"/>
          <w:lang w:eastAsia="zh-CN" w:bidi="ar"/>
        </w:rPr>
        <w:t>的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u w:val="none"/>
          <w:lang w:bidi="ar"/>
        </w:rPr>
        <w:t>认定按照《20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u w:val="none"/>
          <w:lang w:val="en-US" w:eastAsia="zh-CN" w:bidi="ar"/>
        </w:rPr>
        <w:t>2</w:t>
      </w:r>
      <w:r>
        <w:rPr>
          <w:rFonts w:hint="eastAsia" w:ascii="宋体" w:hAnsi="宋体" w:cs="宋体"/>
          <w:color w:val="000000"/>
          <w:kern w:val="0"/>
          <w:sz w:val="22"/>
          <w:szCs w:val="22"/>
          <w:u w:val="none"/>
          <w:lang w:val="en-US" w:eastAsia="zh-CN" w:bidi="ar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u w:val="none"/>
          <w:lang w:bidi="ar"/>
        </w:rPr>
        <w:t>年浙江</w:t>
      </w:r>
      <w:r>
        <w:rPr>
          <w:rFonts w:hint="eastAsia" w:ascii="宋体" w:hAnsi="宋体" w:cs="宋体"/>
          <w:color w:val="000000"/>
          <w:kern w:val="0"/>
          <w:sz w:val="22"/>
          <w:szCs w:val="22"/>
          <w:u w:val="none"/>
          <w:lang w:eastAsia="zh-CN" w:bidi="ar"/>
        </w:rPr>
        <w:t>省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u w:val="none"/>
          <w:lang w:bidi="ar"/>
        </w:rPr>
        <w:t>公务员</w:t>
      </w:r>
      <w:r>
        <w:rPr>
          <w:rFonts w:hint="eastAsia" w:ascii="宋体" w:hAnsi="宋体" w:cs="宋体"/>
          <w:color w:val="000000"/>
          <w:kern w:val="0"/>
          <w:sz w:val="22"/>
          <w:szCs w:val="22"/>
          <w:u w:val="none"/>
          <w:lang w:eastAsia="zh-CN" w:bidi="ar"/>
        </w:rPr>
        <w:t>录用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u w:val="none"/>
          <w:lang w:bidi="ar"/>
        </w:rPr>
        <w:t>考试专业参考目录》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u w:val="none"/>
          <w:lang w:val="en-US" w:eastAsia="zh-CN" w:bidi="ar"/>
        </w:rPr>
        <w:t>执行</w:t>
      </w:r>
      <w:r>
        <w:rPr>
          <w:rFonts w:hint="eastAsia" w:ascii="宋体" w:hAnsi="宋体" w:eastAsia="宋体" w:cs="宋体"/>
          <w:color w:val="000000"/>
          <w:kern w:val="0"/>
          <w:sz w:val="22"/>
          <w:szCs w:val="22"/>
          <w:u w:val="none"/>
          <w:lang w:eastAsia="zh-CN" w:bidi="ar"/>
        </w:rPr>
        <w:t>。</w:t>
      </w:r>
      <w:r>
        <w:rPr>
          <w:rFonts w:hint="eastAsia" w:ascii="宋体" w:hAnsi="宋体" w:eastAsia="宋体" w:cs="宋体"/>
          <w:color w:val="auto"/>
          <w:sz w:val="22"/>
          <w:szCs w:val="22"/>
          <w:highlight w:val="none"/>
          <w:lang w:val="en-US" w:eastAsia="zh-CN"/>
        </w:rPr>
        <w:t>报考人员具有招聘岗位相应中级专业技术职称的，年龄可放宽至35周岁以内（1986年3月1日之后出生）；具有相应招聘岗位高级专业技术职称的，年龄可放宽至40周岁以内（1981年3月1日之后出生</w:t>
      </w:r>
      <w:r>
        <w:rPr>
          <w:rFonts w:hint="eastAsia" w:ascii="宋体" w:hAnsi="宋体" w:cs="宋体"/>
          <w:color w:val="auto"/>
          <w:sz w:val="22"/>
          <w:szCs w:val="22"/>
          <w:highlight w:val="none"/>
          <w:lang w:val="en-US" w:eastAsia="zh-CN"/>
        </w:rPr>
        <w:t>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111F76"/>
    <w:rsid w:val="06111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</w:pPr>
    <w:rPr>
      <w:rFonts w:ascii="仿宋_GB2312" w:eastAsia="仿宋_GB2312"/>
      <w:sz w:val="29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Title"/>
    <w:basedOn w:val="1"/>
    <w:next w:val="1"/>
    <w:qFormat/>
    <w:uiPriority w:val="99"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b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2021-03-22T10:14:00Z</dcterms:created>
  <dc:creator>Dt</dc:creator>
  <cp:lastModifiedBy>Dt</cp:lastModifiedBy>
  <dcterms:modified xsi:type="dcterms:W3CDTF">2021-03-22T10:15:52Z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